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9E82FB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011C0">
        <w:rPr>
          <w:bCs/>
          <w:noProof w:val="0"/>
          <w:sz w:val="24"/>
          <w:szCs w:val="24"/>
        </w:rPr>
        <w:t>7285</w:t>
      </w:r>
    </w:p>
    <w:p w14:paraId="11776FA6" w14:textId="1AF64788"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6D855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08FA">
        <w:rPr>
          <w:rFonts w:cs="Arial"/>
          <w:b/>
          <w:bCs/>
          <w:sz w:val="24"/>
          <w:lang w:eastAsia="ja-JP"/>
        </w:rPr>
        <w:t>7.13.6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D37C3DB" w:rsidR="00446C3A" w:rsidRPr="00AD08FA" w:rsidRDefault="00446C3A" w:rsidP="00446C3A">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AD08FA" w:rsidRPr="00AD08FA">
        <w:rPr>
          <w:rFonts w:ascii="Arial" w:hAnsi="Arial" w:cs="Arial"/>
          <w:b/>
          <w:bCs/>
          <w:sz w:val="24"/>
          <w:szCs w:val="24"/>
        </w:rPr>
        <w:t>Discussion on RACH enhancement for SON</w:t>
      </w:r>
    </w:p>
    <w:p w14:paraId="25F387E8" w14:textId="577A7049" w:rsidR="00446C3A" w:rsidRPr="00AD08FA" w:rsidRDefault="00446C3A" w:rsidP="00446C3A">
      <w:pPr>
        <w:ind w:left="1985" w:hanging="1985"/>
        <w:rPr>
          <w:rFonts w:ascii="Arial" w:hAnsi="Arial" w:cs="Arial"/>
          <w:b/>
          <w:bCs/>
          <w:sz w:val="24"/>
          <w:szCs w:val="24"/>
        </w:rPr>
      </w:pPr>
      <w:r w:rsidRPr="00AD08FA">
        <w:rPr>
          <w:rFonts w:ascii="Arial" w:hAnsi="Arial" w:cs="Arial"/>
          <w:b/>
          <w:bCs/>
          <w:sz w:val="24"/>
          <w:szCs w:val="24"/>
        </w:rPr>
        <w:t>WID/SID:</w:t>
      </w:r>
      <w:r w:rsidRPr="00AD08FA">
        <w:rPr>
          <w:rFonts w:ascii="Arial" w:hAnsi="Arial" w:cs="Arial"/>
          <w:b/>
          <w:bCs/>
          <w:sz w:val="24"/>
          <w:szCs w:val="24"/>
        </w:rPr>
        <w:tab/>
      </w:r>
      <w:r w:rsidR="00AD08FA" w:rsidRPr="00AD08FA">
        <w:rPr>
          <w:rStyle w:val="normaltextrun"/>
          <w:rFonts w:ascii="Arial" w:hAnsi="Arial" w:cs="Arial"/>
          <w:b/>
          <w:bCs/>
          <w:color w:val="000000"/>
          <w:sz w:val="24"/>
          <w:szCs w:val="24"/>
          <w:bdr w:val="none" w:sz="0" w:space="0" w:color="auto" w:frame="1"/>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440BE4" w14:textId="41A37EEF" w:rsidR="00AD08FA" w:rsidRPr="00AD08FA" w:rsidRDefault="00AD08FA" w:rsidP="00AD08FA">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 xml:space="preserve">After RAN2#122 meeting, the following issues on RACH enhancement for SON/MDT </w:t>
      </w:r>
      <w:r w:rsidR="00F03586">
        <w:rPr>
          <w:rStyle w:val="normaltextrun"/>
          <w:sz w:val="20"/>
          <w:szCs w:val="20"/>
          <w:lang w:val="en-GB"/>
        </w:rPr>
        <w:t>identified in RAN2#121-bis e-meeting are still open</w:t>
      </w:r>
      <w:r>
        <w:rPr>
          <w:rStyle w:val="normaltextrun"/>
          <w:sz w:val="20"/>
          <w:szCs w:val="20"/>
          <w:lang w:val="en-GB"/>
        </w:rPr>
        <w:t>:</w:t>
      </w:r>
      <w:r w:rsidRPr="00AD08FA">
        <w:rPr>
          <w:rStyle w:val="eop"/>
          <w:sz w:val="20"/>
          <w:szCs w:val="20"/>
          <w:lang w:val="en-GB"/>
        </w:rPr>
        <w:t> </w:t>
      </w:r>
    </w:p>
    <w:p w14:paraId="24F35408" w14:textId="77777777" w:rsidR="00AD08FA" w:rsidRPr="00AD08FA" w:rsidRDefault="00AD08FA" w:rsidP="00AD08FA">
      <w:pPr>
        <w:pStyle w:val="paragraph"/>
        <w:numPr>
          <w:ilvl w:val="0"/>
          <w:numId w:val="9"/>
        </w:numPr>
        <w:spacing w:before="0" w:beforeAutospacing="0" w:after="0" w:afterAutospacing="0"/>
        <w:ind w:left="1080" w:firstLine="0"/>
        <w:textAlignment w:val="baseline"/>
        <w:rPr>
          <w:sz w:val="20"/>
          <w:szCs w:val="20"/>
          <w:lang w:val="en-GB"/>
        </w:rPr>
      </w:pPr>
      <w:r>
        <w:rPr>
          <w:rStyle w:val="normaltextrun"/>
          <w:i/>
          <w:iCs/>
          <w:color w:val="000000"/>
          <w:sz w:val="20"/>
          <w:szCs w:val="20"/>
          <w:lang w:val="en-GB"/>
        </w:rPr>
        <w:t> FFS: Include NSAG priority in RA report.</w:t>
      </w:r>
      <w:r w:rsidRPr="00AD08FA">
        <w:rPr>
          <w:rStyle w:val="eop"/>
          <w:color w:val="000000"/>
          <w:sz w:val="20"/>
          <w:szCs w:val="20"/>
          <w:lang w:val="en-GB"/>
        </w:rPr>
        <w:t> </w:t>
      </w:r>
    </w:p>
    <w:p w14:paraId="25EB7087" w14:textId="77777777" w:rsidR="00AD08FA" w:rsidRPr="00AD08FA" w:rsidRDefault="00AD08FA" w:rsidP="00AD08FA">
      <w:pPr>
        <w:pStyle w:val="paragraph"/>
        <w:spacing w:before="0" w:beforeAutospacing="0" w:after="0" w:afterAutospacing="0"/>
        <w:ind w:left="270"/>
        <w:textAlignment w:val="baseline"/>
        <w:rPr>
          <w:rFonts w:ascii="Segoe UI" w:hAnsi="Segoe UI" w:cs="Segoe UI"/>
          <w:sz w:val="18"/>
          <w:szCs w:val="18"/>
          <w:lang w:val="en-GB"/>
        </w:rPr>
      </w:pPr>
      <w:r>
        <w:rPr>
          <w:rStyle w:val="normaltextrun"/>
          <w:i/>
          <w:iCs/>
          <w:color w:val="000000"/>
          <w:sz w:val="20"/>
          <w:szCs w:val="20"/>
          <w:lang w:val="en-GB"/>
        </w:rPr>
        <w:t xml:space="preserve">3b. FFS: UE reports NSAG IDs which are associated with the S-NSSAI(s) that triggered the </w:t>
      </w:r>
      <w:proofErr w:type="gramStart"/>
      <w:r>
        <w:rPr>
          <w:rStyle w:val="normaltextrun"/>
          <w:i/>
          <w:iCs/>
          <w:color w:val="000000"/>
          <w:sz w:val="20"/>
          <w:szCs w:val="20"/>
          <w:lang w:val="en-GB"/>
        </w:rPr>
        <w:t>random access</w:t>
      </w:r>
      <w:proofErr w:type="gramEnd"/>
      <w:r>
        <w:rPr>
          <w:rStyle w:val="normaltextrun"/>
          <w:i/>
          <w:iCs/>
          <w:color w:val="000000"/>
          <w:sz w:val="20"/>
          <w:szCs w:val="20"/>
          <w:lang w:val="en-GB"/>
        </w:rPr>
        <w:t xml:space="preserve"> attempt or NSAG IDs which associated with the S-NSSAI(s) triggering the access attempt and that are included in SIB1.</w:t>
      </w:r>
      <w:r w:rsidRPr="00AD08FA">
        <w:rPr>
          <w:rStyle w:val="eop"/>
          <w:color w:val="000000"/>
          <w:sz w:val="20"/>
          <w:szCs w:val="20"/>
          <w:lang w:val="en-GB"/>
        </w:rPr>
        <w:t> </w:t>
      </w:r>
    </w:p>
    <w:p w14:paraId="5448B8AB" w14:textId="77777777" w:rsidR="00AD08FA" w:rsidRPr="00AD08FA" w:rsidRDefault="00AD08FA" w:rsidP="00AD08FA">
      <w:pPr>
        <w:pStyle w:val="paragraph"/>
        <w:spacing w:before="0" w:beforeAutospacing="0" w:after="0" w:afterAutospacing="0"/>
        <w:ind w:left="270"/>
        <w:textAlignment w:val="baseline"/>
        <w:rPr>
          <w:rFonts w:ascii="Segoe UI" w:hAnsi="Segoe UI" w:cs="Segoe UI"/>
          <w:sz w:val="18"/>
          <w:szCs w:val="18"/>
          <w:lang w:val="en-GB"/>
        </w:rPr>
      </w:pPr>
      <w:r>
        <w:rPr>
          <w:rStyle w:val="normaltextrun"/>
          <w:i/>
          <w:iCs/>
          <w:color w:val="000000"/>
          <w:sz w:val="20"/>
          <w:szCs w:val="20"/>
          <w:lang w:val="en-GB"/>
        </w:rPr>
        <w:t>3c. FFS: Include S-NSSAI(s) in RA report.</w:t>
      </w:r>
      <w:r w:rsidRPr="00AD08FA">
        <w:rPr>
          <w:rStyle w:val="eop"/>
          <w:color w:val="000000"/>
          <w:sz w:val="20"/>
          <w:szCs w:val="20"/>
          <w:lang w:val="en-GB"/>
        </w:rPr>
        <w:t> </w:t>
      </w:r>
    </w:p>
    <w:p w14:paraId="716BDE58" w14:textId="77777777" w:rsidR="00F03586" w:rsidRDefault="00F03586" w:rsidP="00AD08FA">
      <w:pPr>
        <w:pStyle w:val="paragraph"/>
        <w:spacing w:before="0" w:beforeAutospacing="0" w:after="0" w:afterAutospacing="0"/>
        <w:textAlignment w:val="baseline"/>
        <w:rPr>
          <w:rStyle w:val="normaltextrun"/>
          <w:color w:val="000000"/>
          <w:sz w:val="20"/>
          <w:szCs w:val="20"/>
          <w:lang w:val="en-GB"/>
        </w:rPr>
      </w:pPr>
    </w:p>
    <w:p w14:paraId="04E158DC" w14:textId="38495C6F" w:rsidR="00AD08FA" w:rsidRPr="00AD08FA" w:rsidRDefault="00AD08FA" w:rsidP="00AD08FA">
      <w:pPr>
        <w:pStyle w:val="paragraph"/>
        <w:spacing w:before="0" w:beforeAutospacing="0" w:after="0" w:afterAutospacing="0"/>
        <w:textAlignment w:val="baseline"/>
        <w:rPr>
          <w:rFonts w:ascii="Segoe UI" w:hAnsi="Segoe UI" w:cs="Segoe UI"/>
          <w:sz w:val="18"/>
          <w:szCs w:val="18"/>
          <w:lang w:val="en-GB"/>
        </w:rPr>
      </w:pPr>
      <w:r>
        <w:rPr>
          <w:rStyle w:val="normaltextrun"/>
          <w:color w:val="000000"/>
          <w:sz w:val="20"/>
          <w:szCs w:val="20"/>
          <w:lang w:val="en-GB"/>
        </w:rPr>
        <w:t>This contribution discussed the identified open issues and other issues of RACH enhancement for SON.</w:t>
      </w:r>
      <w:r w:rsidRPr="00AD08FA">
        <w:rPr>
          <w:rStyle w:val="eop"/>
          <w:color w:val="000000"/>
          <w:sz w:val="20"/>
          <w:szCs w:val="20"/>
          <w:lang w:val="en-GB"/>
        </w:rPr>
        <w:t> </w:t>
      </w:r>
    </w:p>
    <w:p w14:paraId="7D484B6E" w14:textId="43B8F1A2" w:rsidR="009339CB" w:rsidRPr="006E13D1" w:rsidRDefault="009339CB" w:rsidP="009339CB">
      <w:pPr>
        <w:pStyle w:val="Heading1"/>
      </w:pPr>
      <w:r w:rsidRPr="006E13D1">
        <w:t>2</w:t>
      </w:r>
      <w:r w:rsidRPr="006E13D1">
        <w:tab/>
      </w:r>
      <w:r w:rsidR="00F03586">
        <w:t>Discussion</w:t>
      </w:r>
    </w:p>
    <w:p w14:paraId="0ED68C3F" w14:textId="77777777" w:rsidR="00F03586" w:rsidRPr="00F03586" w:rsidRDefault="00F03586" w:rsidP="00F03586">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2"/>
          <w:szCs w:val="32"/>
          <w:lang w:val="en-GB"/>
        </w:rPr>
        <w:t>2.1</w:t>
      </w:r>
      <w:r w:rsidRPr="00F03586">
        <w:rPr>
          <w:rStyle w:val="tabchar"/>
          <w:rFonts w:ascii="Calibri" w:hAnsi="Calibri" w:cs="Calibri"/>
          <w:sz w:val="32"/>
          <w:szCs w:val="32"/>
          <w:lang w:val="en-GB"/>
        </w:rPr>
        <w:tab/>
      </w:r>
      <w:r>
        <w:rPr>
          <w:rStyle w:val="normaltextrun"/>
          <w:rFonts w:ascii="Arial" w:hAnsi="Arial" w:cs="Arial"/>
          <w:sz w:val="32"/>
          <w:szCs w:val="32"/>
          <w:lang w:val="en-GB"/>
        </w:rPr>
        <w:t>Discussion on network slicing related RACH enhancement for SON</w:t>
      </w:r>
      <w:r w:rsidRPr="00F03586">
        <w:rPr>
          <w:rStyle w:val="eop"/>
          <w:rFonts w:ascii="Arial" w:hAnsi="Arial" w:cs="Arial"/>
          <w:sz w:val="32"/>
          <w:szCs w:val="32"/>
          <w:lang w:val="en-GB"/>
        </w:rPr>
        <w:t> </w:t>
      </w:r>
    </w:p>
    <w:p w14:paraId="57CF1125" w14:textId="77777777" w:rsidR="00F03586" w:rsidRPr="00F03586" w:rsidRDefault="00F03586" w:rsidP="00984524">
      <w:pPr>
        <w:pStyle w:val="paragraph"/>
        <w:spacing w:before="120" w:beforeAutospacing="0" w:after="0" w:afterAutospacing="0"/>
        <w:textAlignment w:val="baseline"/>
        <w:rPr>
          <w:rFonts w:ascii="Segoe UI" w:hAnsi="Segoe UI" w:cs="Segoe UI"/>
          <w:sz w:val="18"/>
          <w:szCs w:val="18"/>
          <w:lang w:val="en-GB"/>
        </w:rPr>
      </w:pPr>
      <w:r>
        <w:rPr>
          <w:rStyle w:val="normaltextrun"/>
          <w:sz w:val="20"/>
          <w:szCs w:val="20"/>
          <w:lang w:val="en-US"/>
        </w:rPr>
        <w:t>In RAN2#119-bis-e meeting, RAN2 agreed that UE reports the following parameters in RA report for RACH partitioning [</w:t>
      </w:r>
      <w:hyperlink r:id="rId12" w:tgtFrame="_blank" w:history="1">
        <w:r>
          <w:rPr>
            <w:rStyle w:val="normaltextrun"/>
            <w:color w:val="0000FF"/>
            <w:sz w:val="20"/>
            <w:szCs w:val="20"/>
            <w:u w:val="single"/>
            <w:lang w:val="en-US"/>
          </w:rPr>
          <w:t>R2-2211101</w:t>
        </w:r>
      </w:hyperlink>
      <w:r>
        <w:rPr>
          <w:rStyle w:val="normaltextrun"/>
          <w:sz w:val="20"/>
          <w:szCs w:val="20"/>
          <w:lang w:val="en-US"/>
        </w:rPr>
        <w:t>]:</w:t>
      </w:r>
      <w:r w:rsidRPr="00F03586">
        <w:rPr>
          <w:rStyle w:val="eop"/>
          <w:sz w:val="20"/>
          <w:szCs w:val="20"/>
          <w:lang w:val="en-GB"/>
        </w:rPr>
        <w:t> </w:t>
      </w:r>
    </w:p>
    <w:p w14:paraId="3DD1A47D" w14:textId="77777777" w:rsidR="00F03586" w:rsidRPr="00F03586" w:rsidRDefault="00F03586" w:rsidP="00984524">
      <w:pPr>
        <w:pStyle w:val="paragraph"/>
        <w:numPr>
          <w:ilvl w:val="0"/>
          <w:numId w:val="10"/>
        </w:numPr>
        <w:spacing w:before="120" w:beforeAutospacing="0" w:after="0" w:afterAutospacing="0"/>
        <w:ind w:left="1080" w:firstLine="0"/>
        <w:textAlignment w:val="baseline"/>
        <w:rPr>
          <w:sz w:val="22"/>
          <w:szCs w:val="22"/>
          <w:lang w:val="en-GB"/>
        </w:rPr>
      </w:pPr>
      <w:r>
        <w:rPr>
          <w:rStyle w:val="normaltextrun"/>
          <w:sz w:val="20"/>
          <w:szCs w:val="20"/>
          <w:lang w:val="en-US"/>
        </w:rPr>
        <w:t>feature or feature combination that triggered the RA attempt</w:t>
      </w:r>
      <w:r w:rsidRPr="00F03586">
        <w:rPr>
          <w:rStyle w:val="eop"/>
          <w:sz w:val="20"/>
          <w:szCs w:val="20"/>
          <w:lang w:val="en-GB"/>
        </w:rPr>
        <w:t> </w:t>
      </w:r>
    </w:p>
    <w:p w14:paraId="2EA02667" w14:textId="77777777" w:rsidR="00F03586" w:rsidRPr="00F03586" w:rsidRDefault="00F03586" w:rsidP="00984524">
      <w:pPr>
        <w:pStyle w:val="paragraph"/>
        <w:numPr>
          <w:ilvl w:val="0"/>
          <w:numId w:val="11"/>
        </w:numPr>
        <w:spacing w:before="120" w:beforeAutospacing="0" w:after="0" w:afterAutospacing="0"/>
        <w:ind w:left="1080" w:firstLine="0"/>
        <w:textAlignment w:val="baseline"/>
        <w:rPr>
          <w:sz w:val="22"/>
          <w:szCs w:val="22"/>
          <w:lang w:val="en-GB"/>
        </w:rPr>
      </w:pPr>
      <w:r>
        <w:rPr>
          <w:rStyle w:val="normaltextrun"/>
          <w:sz w:val="20"/>
          <w:szCs w:val="20"/>
          <w:lang w:val="en-US"/>
        </w:rPr>
        <w:t>the used feature combination applied during RA attempt</w:t>
      </w:r>
      <w:r w:rsidRPr="00F03586">
        <w:rPr>
          <w:rStyle w:val="eop"/>
          <w:sz w:val="20"/>
          <w:szCs w:val="20"/>
          <w:lang w:val="en-GB"/>
        </w:rPr>
        <w:t> </w:t>
      </w:r>
    </w:p>
    <w:p w14:paraId="50EE12D6" w14:textId="77777777" w:rsidR="00F03586" w:rsidRPr="00F03586" w:rsidRDefault="00F03586" w:rsidP="00984524">
      <w:pPr>
        <w:pStyle w:val="paragraph"/>
        <w:spacing w:before="120" w:beforeAutospacing="0" w:after="0" w:afterAutospacing="0"/>
        <w:textAlignment w:val="baseline"/>
        <w:rPr>
          <w:rFonts w:ascii="Segoe UI" w:hAnsi="Segoe UI" w:cs="Segoe UI"/>
          <w:sz w:val="18"/>
          <w:szCs w:val="18"/>
          <w:lang w:val="en-GB"/>
        </w:rPr>
      </w:pPr>
      <w:r>
        <w:rPr>
          <w:rStyle w:val="normaltextrun"/>
          <w:sz w:val="20"/>
          <w:szCs w:val="20"/>
          <w:lang w:val="en-US"/>
        </w:rPr>
        <w:t>In RAN2#120 meeting, RAN2 agreed to include NSAG ID in RA report for RACH partitioning when the applicable feature is network slicing [</w:t>
      </w:r>
      <w:hyperlink r:id="rId13" w:tgtFrame="_blank" w:history="1">
        <w:r>
          <w:rPr>
            <w:rStyle w:val="normaltextrun"/>
            <w:color w:val="0000FF"/>
            <w:sz w:val="20"/>
            <w:szCs w:val="20"/>
            <w:u w:val="single"/>
            <w:lang w:val="en-US"/>
          </w:rPr>
          <w:t>R2-2300002</w:t>
        </w:r>
      </w:hyperlink>
      <w:r>
        <w:rPr>
          <w:rStyle w:val="normaltextrun"/>
          <w:sz w:val="20"/>
          <w:szCs w:val="20"/>
          <w:lang w:val="en-US"/>
        </w:rPr>
        <w:t>]. </w:t>
      </w:r>
      <w:r w:rsidRPr="00F03586">
        <w:rPr>
          <w:rStyle w:val="eop"/>
          <w:sz w:val="20"/>
          <w:szCs w:val="20"/>
          <w:lang w:val="en-GB"/>
        </w:rPr>
        <w:t> </w:t>
      </w:r>
    </w:p>
    <w:p w14:paraId="58557847" w14:textId="77777777"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sz w:val="20"/>
          <w:szCs w:val="20"/>
          <w:lang w:val="en-US"/>
        </w:rPr>
        <w:t xml:space="preserve">According to clause 5.3.3.2 of TS 38.331 the UE only considers the </w:t>
      </w:r>
      <w:r>
        <w:rPr>
          <w:rStyle w:val="normaltextrun"/>
          <w:sz w:val="20"/>
          <w:szCs w:val="20"/>
          <w:lang w:val="en-GB"/>
        </w:rPr>
        <w:t>S-NSSAI(s) triggering the RA attempt when at least one NSAG associated to them is included in SIB1: </w:t>
      </w:r>
      <w:r w:rsidRPr="00F03586">
        <w:rPr>
          <w:rStyle w:val="eop"/>
          <w:sz w:val="20"/>
          <w:szCs w:val="20"/>
          <w:lang w:val="en-GB"/>
        </w:rPr>
        <w:t> </w:t>
      </w:r>
    </w:p>
    <w:p w14:paraId="61F42225" w14:textId="77777777" w:rsidR="00F03586" w:rsidRPr="00F03586" w:rsidRDefault="00F03586" w:rsidP="00984524">
      <w:pPr>
        <w:pStyle w:val="paragraph"/>
        <w:spacing w:before="120" w:beforeAutospacing="0" w:after="0" w:afterAutospacing="0"/>
        <w:ind w:left="555" w:hanging="270"/>
        <w:textAlignment w:val="baseline"/>
        <w:rPr>
          <w:rFonts w:ascii="Segoe UI" w:hAnsi="Segoe UI" w:cs="Segoe UI"/>
          <w:sz w:val="18"/>
          <w:szCs w:val="18"/>
          <w:lang w:val="en-GB"/>
        </w:rPr>
      </w:pPr>
      <w:r>
        <w:rPr>
          <w:rStyle w:val="normaltextrun"/>
          <w:sz w:val="20"/>
          <w:szCs w:val="20"/>
          <w:lang w:val="en-GB"/>
        </w:rPr>
        <w:t>1&gt;</w:t>
      </w:r>
      <w:r w:rsidRPr="00F03586">
        <w:rPr>
          <w:rStyle w:val="tabchar"/>
          <w:rFonts w:ascii="Calibri" w:hAnsi="Calibri" w:cs="Calibri"/>
          <w:sz w:val="20"/>
          <w:szCs w:val="20"/>
          <w:lang w:val="en-GB"/>
        </w:rPr>
        <w:tab/>
      </w:r>
      <w:r>
        <w:rPr>
          <w:rStyle w:val="normaltextrun"/>
          <w:sz w:val="20"/>
          <w:szCs w:val="20"/>
          <w:lang w:val="en-GB"/>
        </w:rPr>
        <w:t>if the upper layers provide NSAG information and one or more S-NSSAI(s) triggering the access attempt (TS 23.501 [32] and TS 24.501 [23]):</w:t>
      </w:r>
      <w:r w:rsidRPr="00F03586">
        <w:rPr>
          <w:rStyle w:val="scxw48064207"/>
          <w:sz w:val="20"/>
          <w:szCs w:val="20"/>
          <w:lang w:val="en-GB"/>
        </w:rPr>
        <w:t> </w:t>
      </w:r>
      <w:r w:rsidRPr="00F03586">
        <w:rPr>
          <w:sz w:val="20"/>
          <w:szCs w:val="20"/>
          <w:lang w:val="en-GB"/>
        </w:rPr>
        <w:br/>
      </w:r>
      <w:r w:rsidRPr="00F03586">
        <w:rPr>
          <w:rStyle w:val="scxw48064207"/>
          <w:sz w:val="20"/>
          <w:szCs w:val="20"/>
          <w:lang w:val="en-GB"/>
        </w:rPr>
        <w:t> </w:t>
      </w:r>
      <w:r w:rsidRPr="00F03586">
        <w:rPr>
          <w:sz w:val="20"/>
          <w:szCs w:val="20"/>
          <w:lang w:val="en-GB"/>
        </w:rPr>
        <w:br/>
      </w:r>
      <w:r>
        <w:rPr>
          <w:rStyle w:val="normaltextrun"/>
          <w:sz w:val="20"/>
          <w:szCs w:val="20"/>
          <w:lang w:val="en-GB"/>
        </w:rPr>
        <w:t>2&gt;</w:t>
      </w:r>
      <w:r w:rsidRPr="00F03586">
        <w:rPr>
          <w:rStyle w:val="tabchar"/>
          <w:rFonts w:ascii="Calibri" w:hAnsi="Calibri" w:cs="Calibri"/>
          <w:sz w:val="20"/>
          <w:szCs w:val="20"/>
          <w:lang w:val="en-GB"/>
        </w:rPr>
        <w:tab/>
      </w:r>
      <w:r>
        <w:rPr>
          <w:rStyle w:val="normaltextrun"/>
          <w:sz w:val="20"/>
          <w:szCs w:val="20"/>
          <w:lang w:val="en-GB"/>
        </w:rPr>
        <w:t xml:space="preserve">apply </w:t>
      </w:r>
      <w:r>
        <w:rPr>
          <w:rStyle w:val="normaltextrun"/>
          <w:sz w:val="20"/>
          <w:szCs w:val="20"/>
          <w:shd w:val="clear" w:color="auto" w:fill="FFFF00"/>
          <w:lang w:val="en-GB"/>
        </w:rPr>
        <w:t xml:space="preserve">the NSAG with highest NSAG priority among the NSAGs that are included in </w:t>
      </w:r>
      <w:r>
        <w:rPr>
          <w:rStyle w:val="normaltextrun"/>
          <w:i/>
          <w:iCs/>
          <w:sz w:val="20"/>
          <w:szCs w:val="20"/>
          <w:shd w:val="clear" w:color="auto" w:fill="FFFF00"/>
          <w:lang w:val="en-GB"/>
        </w:rPr>
        <w:t>SIB1</w:t>
      </w:r>
      <w:r>
        <w:rPr>
          <w:rStyle w:val="normaltextrun"/>
          <w:i/>
          <w:iCs/>
          <w:sz w:val="20"/>
          <w:szCs w:val="20"/>
          <w:lang w:val="en-GB"/>
        </w:rPr>
        <w:t xml:space="preserve"> </w:t>
      </w:r>
      <w:r>
        <w:rPr>
          <w:rStyle w:val="normaltextrun"/>
          <w:sz w:val="20"/>
          <w:szCs w:val="20"/>
          <w:lang w:val="en-GB"/>
        </w:rPr>
        <w:t>(i.e., in</w:t>
      </w:r>
      <w:r>
        <w:rPr>
          <w:rStyle w:val="normaltextrun"/>
          <w:i/>
          <w:iCs/>
          <w:sz w:val="20"/>
          <w:szCs w:val="20"/>
          <w:lang w:val="en-GB"/>
        </w:rPr>
        <w:t xml:space="preserve"> </w:t>
      </w:r>
      <w:proofErr w:type="spellStart"/>
      <w:r>
        <w:rPr>
          <w:rStyle w:val="normaltextrun"/>
          <w:i/>
          <w:iCs/>
          <w:sz w:val="20"/>
          <w:szCs w:val="20"/>
          <w:lang w:val="en-GB"/>
        </w:rPr>
        <w:t>FeatureCombination</w:t>
      </w:r>
      <w:proofErr w:type="spellEnd"/>
      <w:r>
        <w:rPr>
          <w:rStyle w:val="normaltextrun"/>
          <w:i/>
          <w:iCs/>
          <w:sz w:val="20"/>
          <w:szCs w:val="20"/>
          <w:lang w:val="en-GB"/>
        </w:rPr>
        <w:t xml:space="preserve"> </w:t>
      </w:r>
      <w:r>
        <w:rPr>
          <w:rStyle w:val="normaltextrun"/>
          <w:sz w:val="20"/>
          <w:szCs w:val="20"/>
          <w:lang w:val="en-GB"/>
        </w:rPr>
        <w:t xml:space="preserve">and in </w:t>
      </w:r>
      <w:r>
        <w:rPr>
          <w:rStyle w:val="normaltextrun"/>
          <w:i/>
          <w:iCs/>
          <w:sz w:val="20"/>
          <w:szCs w:val="20"/>
          <w:lang w:val="en-GB"/>
        </w:rPr>
        <w:t>RA-</w:t>
      </w:r>
      <w:proofErr w:type="spellStart"/>
      <w:r>
        <w:rPr>
          <w:rStyle w:val="normaltextrun"/>
          <w:i/>
          <w:iCs/>
          <w:sz w:val="20"/>
          <w:szCs w:val="20"/>
          <w:lang w:val="en-GB"/>
        </w:rPr>
        <w:t>PrioritizationSliceInfo</w:t>
      </w:r>
      <w:proofErr w:type="spellEnd"/>
      <w:r>
        <w:rPr>
          <w:rStyle w:val="normaltextrun"/>
          <w:sz w:val="20"/>
          <w:szCs w:val="20"/>
          <w:lang w:val="en-GB"/>
        </w:rPr>
        <w:t>)</w:t>
      </w:r>
      <w:r>
        <w:rPr>
          <w:rStyle w:val="normaltextrun"/>
          <w:i/>
          <w:iCs/>
          <w:sz w:val="20"/>
          <w:szCs w:val="20"/>
          <w:lang w:val="en-GB"/>
        </w:rPr>
        <w:t>,</w:t>
      </w:r>
      <w:r>
        <w:rPr>
          <w:rStyle w:val="normaltextrun"/>
          <w:sz w:val="20"/>
          <w:szCs w:val="20"/>
          <w:lang w:val="en-GB"/>
        </w:rPr>
        <w:t xml:space="preserve"> and that are associated with the S-NSSAI(s) triggering the access attempt, in the Random Access procedure (TS 38.321 [3], clause 5.1);</w:t>
      </w:r>
      <w:r w:rsidRPr="00F03586">
        <w:rPr>
          <w:rStyle w:val="eop"/>
          <w:sz w:val="20"/>
          <w:szCs w:val="20"/>
          <w:lang w:val="en-GB"/>
        </w:rPr>
        <w:t> </w:t>
      </w:r>
    </w:p>
    <w:p w14:paraId="6DCEC3EC" w14:textId="056A07F4"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sz w:val="20"/>
          <w:szCs w:val="20"/>
          <w:lang w:val="en-US"/>
        </w:rPr>
        <w:t xml:space="preserve">A consequence of the above procedure specification is that the NSAG-IDs that are not present in SIB1 are not relevant from RA perspective, and thus reporting about them is not meaningful from RA perspective. Note also that </w:t>
      </w:r>
      <w:r>
        <w:rPr>
          <w:rStyle w:val="normaltextrun"/>
          <w:sz w:val="20"/>
          <w:szCs w:val="20"/>
          <w:lang w:val="en-GB"/>
        </w:rPr>
        <w:t xml:space="preserve">the UE does not know if an NSAG is used for RA purposes or only for cell reselection. Therefore, if the UE reports about NSAG IDs that are not advertised in SIB1, then it may report triggering NSAGs that </w:t>
      </w:r>
      <w:r w:rsidR="00E433DC">
        <w:rPr>
          <w:rStyle w:val="normaltextrun"/>
          <w:sz w:val="20"/>
          <w:szCs w:val="20"/>
          <w:lang w:val="en-GB"/>
        </w:rPr>
        <w:t xml:space="preserve">are </w:t>
      </w:r>
      <w:r>
        <w:rPr>
          <w:rStyle w:val="normaltextrun"/>
          <w:sz w:val="20"/>
          <w:szCs w:val="20"/>
          <w:lang w:val="en-GB"/>
        </w:rPr>
        <w:t>never intended to be used for RA, and thus the information provided to network is not beneficial and may be misleading. </w:t>
      </w:r>
      <w:r w:rsidRPr="00F03586">
        <w:rPr>
          <w:rStyle w:val="eop"/>
          <w:sz w:val="20"/>
          <w:szCs w:val="20"/>
          <w:lang w:val="en-GB"/>
        </w:rPr>
        <w:t> </w:t>
      </w:r>
    </w:p>
    <w:p w14:paraId="303F36D0" w14:textId="03CA3DAB"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b/>
          <w:bCs/>
          <w:sz w:val="20"/>
          <w:szCs w:val="20"/>
          <w:lang w:val="en-US"/>
        </w:rPr>
        <w:t>Proposal 1: The UE reports the NSAG ID that triggered the RA attempt and belong</w:t>
      </w:r>
      <w:r w:rsidR="00E433DC">
        <w:rPr>
          <w:rStyle w:val="normaltextrun"/>
          <w:b/>
          <w:bCs/>
          <w:sz w:val="20"/>
          <w:szCs w:val="20"/>
          <w:lang w:val="en-US"/>
        </w:rPr>
        <w:t>s</w:t>
      </w:r>
      <w:r>
        <w:rPr>
          <w:rStyle w:val="normaltextrun"/>
          <w:b/>
          <w:bCs/>
          <w:sz w:val="20"/>
          <w:szCs w:val="20"/>
          <w:lang w:val="en-US"/>
        </w:rPr>
        <w:t xml:space="preserve"> to the NSAG ID of the feature combination used to select the RA configuration. If no NSAG is used to select the RA configuration (e.g., no NSAG associated to the S-NSSAI(s) triggering the RA attempt is included in SIB1), then no NSAG is reported.</w:t>
      </w:r>
    </w:p>
    <w:p w14:paraId="042689A1" w14:textId="77777777"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sz w:val="20"/>
          <w:szCs w:val="20"/>
          <w:lang w:val="en-US"/>
        </w:rPr>
        <w:t xml:space="preserve">Regarding report of the slice information that triggered the RA attempt, it may be beneficial for the NW to identify the RA resource partitioning configuration issue in a finer granularity than NSAG ID. If the S-NSSAI(s) are reported, the </w:t>
      </w:r>
      <w:r>
        <w:rPr>
          <w:rStyle w:val="normaltextrun"/>
          <w:sz w:val="20"/>
          <w:szCs w:val="20"/>
          <w:lang w:val="en-US"/>
        </w:rPr>
        <w:lastRenderedPageBreak/>
        <w:t>network can identify which network slice or slices cause the high use of some RACH resources, and then the network can optimize the RA resource partitioning not only based on the resources configured for a specific NSAG, but also to optimize the slice grouping, e.g., by moving some network slices from one slice group to another slice group. However, if RA attempt is triggered by multiple network slices belonging to different NSAGs, the UE initiates the RA attempt only using the RA resource that corresponds to the NSAG of highest priority that is present in SIB1. In this case, the UE should not report the S-NSSAI(s) corresponding to other NSAGs as they are not used to select the RA parameters for RA attempt.</w:t>
      </w:r>
      <w:r w:rsidRPr="00F03586">
        <w:rPr>
          <w:rStyle w:val="eop"/>
          <w:sz w:val="20"/>
          <w:szCs w:val="20"/>
          <w:lang w:val="en-GB"/>
        </w:rPr>
        <w:t> </w:t>
      </w:r>
    </w:p>
    <w:p w14:paraId="557AA494" w14:textId="77777777"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b/>
          <w:bCs/>
          <w:sz w:val="20"/>
          <w:szCs w:val="20"/>
          <w:lang w:val="en-US"/>
        </w:rPr>
        <w:t>Proposal 2: UE may report the S-NSSAI(s) that triggered the RA attempt and belong to the NSAG ID of the feature combination used to select the RA configuration</w:t>
      </w:r>
      <w:r>
        <w:rPr>
          <w:rStyle w:val="normaltextrun"/>
          <w:sz w:val="20"/>
          <w:szCs w:val="20"/>
          <w:lang w:val="en-US"/>
        </w:rPr>
        <w:t>.</w:t>
      </w:r>
      <w:r w:rsidRPr="00F03586">
        <w:rPr>
          <w:rStyle w:val="eop"/>
          <w:sz w:val="20"/>
          <w:szCs w:val="20"/>
          <w:lang w:val="en-GB"/>
        </w:rPr>
        <w:t> </w:t>
      </w:r>
    </w:p>
    <w:p w14:paraId="5D08995B" w14:textId="004CFECC"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sz w:val="20"/>
          <w:szCs w:val="20"/>
          <w:lang w:val="en-US"/>
        </w:rPr>
        <w:t xml:space="preserve">Regarding report of NSAG priority, the AMF determines the NSAG priority information per UE, i.e., different UEs may get different priority orders for the same NSAGs. According to TS23.501 it is not specified how the AMF assigns the priorities, and the AMF can </w:t>
      </w:r>
      <w:proofErr w:type="gramStart"/>
      <w:r>
        <w:rPr>
          <w:rStyle w:val="normaltextrun"/>
          <w:sz w:val="20"/>
          <w:szCs w:val="20"/>
          <w:lang w:val="en-US"/>
        </w:rPr>
        <w:t>take into account</w:t>
      </w:r>
      <w:proofErr w:type="gramEnd"/>
      <w:r>
        <w:rPr>
          <w:rStyle w:val="normaltextrun"/>
          <w:sz w:val="20"/>
          <w:szCs w:val="20"/>
          <w:lang w:val="en-US"/>
        </w:rPr>
        <w:t xml:space="preserve"> information like e.g., UE MM capabilities, subscribed S-NSSAIs and HPLMN. Therefore, the NSAG priority information for some specific UEs does not reflect any overall NSAG priority information in cell or network level. As RA configuration is not for a specific UE, but common for all the UEs in the cell, NSAG priority information of the reported UE </w:t>
      </w:r>
      <w:r w:rsidR="002D69B0">
        <w:rPr>
          <w:rStyle w:val="normaltextrun"/>
          <w:sz w:val="20"/>
          <w:szCs w:val="20"/>
          <w:lang w:val="en-US"/>
        </w:rPr>
        <w:t>is</w:t>
      </w:r>
      <w:r>
        <w:rPr>
          <w:rStyle w:val="normaltextrun"/>
          <w:sz w:val="20"/>
          <w:szCs w:val="20"/>
          <w:lang w:val="en-US"/>
        </w:rPr>
        <w:t xml:space="preserve"> not very useful for RACH optimization from SON perspective. In addition, if UE has multiple network slices belonging to multiple NSAGs, the UE </w:t>
      </w:r>
      <w:r w:rsidR="00E433DC">
        <w:rPr>
          <w:rStyle w:val="normaltextrun"/>
          <w:sz w:val="20"/>
          <w:szCs w:val="20"/>
          <w:lang w:val="en-US"/>
        </w:rPr>
        <w:t xml:space="preserve">uses </w:t>
      </w:r>
      <w:r>
        <w:rPr>
          <w:rStyle w:val="normaltextrun"/>
          <w:sz w:val="20"/>
          <w:szCs w:val="20"/>
          <w:lang w:val="en-US"/>
        </w:rPr>
        <w:t xml:space="preserve">the highest </w:t>
      </w:r>
      <w:r w:rsidR="00E433DC">
        <w:rPr>
          <w:rStyle w:val="normaltextrun"/>
          <w:sz w:val="20"/>
          <w:szCs w:val="20"/>
          <w:lang w:val="en-US"/>
        </w:rPr>
        <w:t xml:space="preserve">priority </w:t>
      </w:r>
      <w:r>
        <w:rPr>
          <w:rStyle w:val="normaltextrun"/>
          <w:sz w:val="20"/>
          <w:szCs w:val="20"/>
          <w:lang w:val="en-US"/>
        </w:rPr>
        <w:t xml:space="preserve">NSAG to </w:t>
      </w:r>
      <w:r w:rsidR="00E433DC">
        <w:rPr>
          <w:rStyle w:val="normaltextrun"/>
          <w:sz w:val="20"/>
          <w:szCs w:val="20"/>
          <w:lang w:val="en-US"/>
        </w:rPr>
        <w:t>select</w:t>
      </w:r>
      <w:r>
        <w:rPr>
          <w:rStyle w:val="normaltextrun"/>
          <w:sz w:val="20"/>
          <w:szCs w:val="20"/>
          <w:lang w:val="en-US"/>
        </w:rPr>
        <w:t xml:space="preserve"> the RA resource</w:t>
      </w:r>
      <w:r w:rsidR="00E433DC">
        <w:rPr>
          <w:rStyle w:val="normaltextrun"/>
          <w:sz w:val="20"/>
          <w:szCs w:val="20"/>
          <w:lang w:val="en-US"/>
        </w:rPr>
        <w:t>s</w:t>
      </w:r>
      <w:r>
        <w:rPr>
          <w:rStyle w:val="normaltextrun"/>
          <w:sz w:val="20"/>
          <w:szCs w:val="20"/>
          <w:lang w:val="en-US"/>
        </w:rPr>
        <w:t xml:space="preserve"> for performing RA and report</w:t>
      </w:r>
      <w:r w:rsidR="003A0961">
        <w:rPr>
          <w:rStyle w:val="normaltextrun"/>
          <w:sz w:val="20"/>
          <w:szCs w:val="20"/>
          <w:lang w:val="en-US"/>
        </w:rPr>
        <w:t>s</w:t>
      </w:r>
      <w:r>
        <w:rPr>
          <w:rStyle w:val="normaltextrun"/>
          <w:sz w:val="20"/>
          <w:szCs w:val="20"/>
          <w:lang w:val="en-US"/>
        </w:rPr>
        <w:t xml:space="preserve"> th</w:t>
      </w:r>
      <w:r w:rsidR="00E433DC">
        <w:rPr>
          <w:rStyle w:val="normaltextrun"/>
          <w:sz w:val="20"/>
          <w:szCs w:val="20"/>
          <w:lang w:val="en-US"/>
        </w:rPr>
        <w:t>at</w:t>
      </w:r>
      <w:r>
        <w:rPr>
          <w:rStyle w:val="normaltextrun"/>
          <w:sz w:val="20"/>
          <w:szCs w:val="20"/>
          <w:lang w:val="en-US"/>
        </w:rPr>
        <w:t xml:space="preserve"> NSAG ID in RA report. Therefore, the NSAG </w:t>
      </w:r>
      <w:r w:rsidR="00E433DC">
        <w:rPr>
          <w:rStyle w:val="normaltextrun"/>
          <w:sz w:val="20"/>
          <w:szCs w:val="20"/>
          <w:lang w:val="en-US"/>
        </w:rPr>
        <w:t xml:space="preserve">with </w:t>
      </w:r>
      <w:r>
        <w:rPr>
          <w:rStyle w:val="normaltextrun"/>
          <w:sz w:val="20"/>
          <w:szCs w:val="20"/>
          <w:lang w:val="en-US"/>
        </w:rPr>
        <w:t>the highest priority is implicitly reported to the NW even without explicit NSAG priority report.</w:t>
      </w:r>
      <w:r w:rsidRPr="00F03586">
        <w:rPr>
          <w:rStyle w:val="eop"/>
          <w:sz w:val="20"/>
          <w:szCs w:val="20"/>
          <w:lang w:val="en-GB"/>
        </w:rPr>
        <w:t> </w:t>
      </w:r>
    </w:p>
    <w:p w14:paraId="2DF01EDD" w14:textId="77777777" w:rsidR="00F03586" w:rsidRPr="00F03586" w:rsidRDefault="00F03586" w:rsidP="00984524">
      <w:pPr>
        <w:pStyle w:val="paragraph"/>
        <w:spacing w:before="120" w:beforeAutospacing="0" w:after="0" w:afterAutospacing="0"/>
        <w:textAlignment w:val="baseline"/>
        <w:rPr>
          <w:rFonts w:ascii="Segoe UI" w:hAnsi="Segoe UI" w:cs="Segoe UI"/>
          <w:sz w:val="18"/>
          <w:szCs w:val="18"/>
          <w:lang w:val="en-GB"/>
        </w:rPr>
      </w:pPr>
      <w:r>
        <w:rPr>
          <w:rStyle w:val="normaltextrun"/>
          <w:b/>
          <w:bCs/>
          <w:sz w:val="20"/>
          <w:szCs w:val="20"/>
          <w:lang w:val="en-US"/>
        </w:rPr>
        <w:t>Proposal 3: RAN2 to agree not include NSAG priority information in the RA report.</w:t>
      </w:r>
      <w:r w:rsidRPr="00F03586">
        <w:rPr>
          <w:rStyle w:val="eop"/>
          <w:sz w:val="20"/>
          <w:szCs w:val="20"/>
          <w:lang w:val="en-GB"/>
        </w:rPr>
        <w:t> </w:t>
      </w:r>
    </w:p>
    <w:p w14:paraId="6FDCBFDA" w14:textId="77777777" w:rsidR="00F03586" w:rsidRPr="00F03586" w:rsidRDefault="00F03586" w:rsidP="00984524">
      <w:pPr>
        <w:pStyle w:val="paragraph"/>
        <w:spacing w:before="12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2"/>
          <w:szCs w:val="32"/>
          <w:lang w:val="en-US"/>
        </w:rPr>
        <w:t>2.2</w:t>
      </w:r>
      <w:r w:rsidRPr="00F03586">
        <w:rPr>
          <w:rStyle w:val="tabchar"/>
          <w:rFonts w:ascii="Calibri" w:hAnsi="Calibri" w:cs="Calibri"/>
          <w:sz w:val="32"/>
          <w:szCs w:val="32"/>
          <w:lang w:val="en-GB"/>
        </w:rPr>
        <w:tab/>
      </w:r>
      <w:r>
        <w:rPr>
          <w:rStyle w:val="normaltextrun"/>
          <w:rFonts w:ascii="Arial" w:hAnsi="Arial" w:cs="Arial"/>
          <w:sz w:val="32"/>
          <w:szCs w:val="32"/>
          <w:lang w:val="en-US"/>
        </w:rPr>
        <w:t>RA report and configuration for RA partitioning optimization</w:t>
      </w:r>
      <w:r w:rsidRPr="00F03586">
        <w:rPr>
          <w:rStyle w:val="eop"/>
          <w:rFonts w:ascii="Arial" w:hAnsi="Arial" w:cs="Arial"/>
          <w:sz w:val="32"/>
          <w:szCs w:val="32"/>
          <w:lang w:val="en-GB"/>
        </w:rPr>
        <w:t> </w:t>
      </w:r>
    </w:p>
    <w:p w14:paraId="02B8F78C" w14:textId="73EEBED2" w:rsidR="00F03586" w:rsidRPr="00F03586" w:rsidRDefault="00F03586" w:rsidP="00984524">
      <w:pPr>
        <w:pStyle w:val="paragraph"/>
        <w:spacing w:before="120" w:beforeAutospacing="0" w:after="0" w:afterAutospacing="0"/>
        <w:jc w:val="both"/>
        <w:textAlignment w:val="baseline"/>
        <w:rPr>
          <w:rFonts w:ascii="Segoe UI" w:hAnsi="Segoe UI" w:cs="Segoe UI"/>
          <w:sz w:val="18"/>
          <w:szCs w:val="18"/>
          <w:lang w:val="en-GB"/>
        </w:rPr>
      </w:pPr>
      <w:r>
        <w:rPr>
          <w:rStyle w:val="normaltextrun"/>
          <w:color w:val="000000"/>
          <w:sz w:val="20"/>
          <w:szCs w:val="20"/>
          <w:shd w:val="clear" w:color="auto" w:fill="FFFFFF"/>
          <w:lang w:val="en-US"/>
        </w:rPr>
        <w:t xml:space="preserve">RA Report as the part of SON feature for RACH optimization is usually used by the NW to identify e.g., the need of RA reconfiguration. Thus, the NW should be able to associate the RA report with the corresponding RA configuration. As UE can log maximum 8 RA entries in the RA report, the RA entries may not always be related to the latest RA configuration. Especially when RACH partitioning feature is supported, the configuration of RACH partitioning may depend on real-time UE distribution that supports different features in the feature combination of RACH partitioning. Thus, the RA reconfiguration for different RA resource partitioning among the features and feature combination may happen more often than in the legacy scenario when RA partitioning is not supported. </w:t>
      </w:r>
      <w:r>
        <w:rPr>
          <w:rStyle w:val="normaltextrun"/>
          <w:color w:val="000000"/>
          <w:sz w:val="20"/>
          <w:szCs w:val="20"/>
          <w:lang w:val="en-US"/>
        </w:rPr>
        <w:t>In case of RA reconfiguration triggered in the NW for e.g., RA partitioning, NW may not be interested in the RA report</w:t>
      </w:r>
      <w:r w:rsidR="00E433DC">
        <w:rPr>
          <w:rStyle w:val="normaltextrun"/>
          <w:color w:val="000000"/>
          <w:sz w:val="20"/>
          <w:szCs w:val="20"/>
          <w:lang w:val="en-US"/>
        </w:rPr>
        <w:t>s</w:t>
      </w:r>
      <w:r>
        <w:rPr>
          <w:rStyle w:val="normaltextrun"/>
          <w:color w:val="000000"/>
          <w:sz w:val="20"/>
          <w:szCs w:val="20"/>
          <w:lang w:val="en-US"/>
        </w:rPr>
        <w:t xml:space="preserve"> that </w:t>
      </w:r>
      <w:r w:rsidR="00E433DC">
        <w:rPr>
          <w:rStyle w:val="normaltextrun"/>
          <w:color w:val="000000"/>
          <w:sz w:val="20"/>
          <w:szCs w:val="20"/>
          <w:lang w:val="en-US"/>
        </w:rPr>
        <w:t xml:space="preserve">are </w:t>
      </w:r>
      <w:r>
        <w:rPr>
          <w:rStyle w:val="normaltextrun"/>
          <w:color w:val="000000"/>
          <w:sz w:val="20"/>
          <w:szCs w:val="20"/>
          <w:lang w:val="en-US"/>
        </w:rPr>
        <w:t xml:space="preserve">related to the previous or </w:t>
      </w:r>
      <w:proofErr w:type="spellStart"/>
      <w:r>
        <w:rPr>
          <w:rStyle w:val="normaltextrun"/>
          <w:color w:val="000000"/>
          <w:sz w:val="20"/>
          <w:szCs w:val="20"/>
          <w:lang w:val="en-US"/>
        </w:rPr>
        <w:t>out-dated</w:t>
      </w:r>
      <w:proofErr w:type="spellEnd"/>
      <w:r>
        <w:rPr>
          <w:rStyle w:val="normaltextrun"/>
          <w:color w:val="000000"/>
          <w:sz w:val="20"/>
          <w:szCs w:val="20"/>
          <w:lang w:val="en-US"/>
        </w:rPr>
        <w:t xml:space="preserve"> RA configuration. To save the storage and processing overhead in the UE side as well as the </w:t>
      </w:r>
      <w:proofErr w:type="spellStart"/>
      <w:r>
        <w:rPr>
          <w:rStyle w:val="normaltextrun"/>
          <w:color w:val="000000"/>
          <w:sz w:val="20"/>
          <w:szCs w:val="20"/>
          <w:lang w:val="en-US"/>
        </w:rPr>
        <w:t>signalling</w:t>
      </w:r>
      <w:proofErr w:type="spellEnd"/>
      <w:r>
        <w:rPr>
          <w:rStyle w:val="normaltextrun"/>
          <w:color w:val="000000"/>
          <w:sz w:val="20"/>
          <w:szCs w:val="20"/>
          <w:lang w:val="en-US"/>
        </w:rPr>
        <w:t xml:space="preserve"> and processing overhead in the NW side, it’s better for the NW to control and indicate</w:t>
      </w:r>
      <w:r w:rsidR="0016136D">
        <w:rPr>
          <w:rStyle w:val="normaltextrun"/>
          <w:color w:val="000000"/>
          <w:sz w:val="20"/>
          <w:szCs w:val="20"/>
          <w:lang w:val="en-US"/>
        </w:rPr>
        <w:t xml:space="preserve"> for which RA configuration (e.g.,</w:t>
      </w:r>
      <w:r w:rsidR="0016136D" w:rsidRPr="0016136D">
        <w:rPr>
          <w:rStyle w:val="normaltextrun"/>
          <w:color w:val="000000"/>
          <w:sz w:val="20"/>
          <w:szCs w:val="20"/>
          <w:lang w:val="en-US"/>
        </w:rPr>
        <w:t xml:space="preserve"> related to the last RA configuration and/or all RA reports regardless of the RA configuration</w:t>
      </w:r>
      <w:r w:rsidR="0016136D">
        <w:rPr>
          <w:rStyle w:val="normaltextrun"/>
          <w:color w:val="000000"/>
          <w:sz w:val="20"/>
          <w:szCs w:val="20"/>
          <w:lang w:val="en-US"/>
        </w:rPr>
        <w:t xml:space="preserve">) </w:t>
      </w:r>
      <w:r>
        <w:rPr>
          <w:rStyle w:val="normaltextrun"/>
          <w:color w:val="000000"/>
          <w:sz w:val="20"/>
          <w:szCs w:val="20"/>
          <w:lang w:val="en-US"/>
        </w:rPr>
        <w:t xml:space="preserve"> </w:t>
      </w:r>
      <w:r w:rsidR="0016136D">
        <w:rPr>
          <w:rStyle w:val="normaltextrun"/>
          <w:color w:val="000000"/>
          <w:sz w:val="20"/>
          <w:szCs w:val="20"/>
          <w:lang w:val="en-US"/>
        </w:rPr>
        <w:t xml:space="preserve">the </w:t>
      </w:r>
      <w:r>
        <w:rPr>
          <w:rStyle w:val="normaltextrun"/>
          <w:color w:val="000000"/>
          <w:sz w:val="20"/>
          <w:szCs w:val="20"/>
          <w:lang w:val="en-US"/>
        </w:rPr>
        <w:t>RA report</w:t>
      </w:r>
      <w:r w:rsidR="0016136D">
        <w:rPr>
          <w:rStyle w:val="normaltextrun"/>
          <w:color w:val="000000"/>
          <w:sz w:val="20"/>
          <w:szCs w:val="20"/>
          <w:lang w:val="en-US"/>
        </w:rPr>
        <w:t>s</w:t>
      </w:r>
      <w:r>
        <w:rPr>
          <w:rStyle w:val="normaltextrun"/>
          <w:color w:val="000000"/>
          <w:sz w:val="20"/>
          <w:szCs w:val="20"/>
          <w:lang w:val="en-US"/>
        </w:rPr>
        <w:t xml:space="preserve"> should be stored in the UE side and </w:t>
      </w:r>
      <w:r w:rsidR="00D72E1C">
        <w:rPr>
          <w:rStyle w:val="normaltextrun"/>
          <w:color w:val="000000"/>
          <w:sz w:val="20"/>
          <w:szCs w:val="20"/>
          <w:lang w:val="en-US"/>
        </w:rPr>
        <w:t>sent</w:t>
      </w:r>
      <w:r>
        <w:rPr>
          <w:rStyle w:val="normaltextrun"/>
          <w:color w:val="000000"/>
          <w:sz w:val="20"/>
          <w:szCs w:val="20"/>
          <w:lang w:val="en-US"/>
        </w:rPr>
        <w:t xml:space="preserve"> to the NW.</w:t>
      </w:r>
    </w:p>
    <w:p w14:paraId="0CFD7853" w14:textId="11B3FD92" w:rsidR="00F03586" w:rsidRPr="00F03586" w:rsidRDefault="00F03586" w:rsidP="00984524">
      <w:pPr>
        <w:pStyle w:val="paragraph"/>
        <w:spacing w:before="120" w:beforeAutospacing="0" w:after="0" w:afterAutospacing="0"/>
        <w:textAlignment w:val="baseline"/>
        <w:rPr>
          <w:rFonts w:ascii="Segoe UI" w:hAnsi="Segoe UI" w:cs="Segoe UI"/>
          <w:sz w:val="18"/>
          <w:szCs w:val="18"/>
          <w:lang w:val="en-GB"/>
        </w:rPr>
      </w:pPr>
      <w:r>
        <w:rPr>
          <w:rStyle w:val="normaltextrun"/>
          <w:b/>
          <w:bCs/>
          <w:sz w:val="20"/>
          <w:szCs w:val="20"/>
          <w:lang w:val="en-US"/>
        </w:rPr>
        <w:t xml:space="preserve">Proposal 4: RAN2 to discuss for </w:t>
      </w:r>
      <w:r>
        <w:rPr>
          <w:rStyle w:val="normaltextrun"/>
          <w:b/>
          <w:bCs/>
          <w:color w:val="000000"/>
          <w:sz w:val="20"/>
          <w:szCs w:val="20"/>
          <w:lang w:val="en-US"/>
        </w:rPr>
        <w:t xml:space="preserve">allowing the NW to control and indicate to the UE what type of RA report (e.g., related to the last RA configuration and/or all RA reports regardless of the RA configuration) should be </w:t>
      </w:r>
      <w:r w:rsidR="00D72E1C">
        <w:rPr>
          <w:rStyle w:val="normaltextrun"/>
          <w:b/>
          <w:bCs/>
          <w:color w:val="000000"/>
          <w:sz w:val="20"/>
          <w:szCs w:val="20"/>
          <w:lang w:val="en-US"/>
        </w:rPr>
        <w:t>sent</w:t>
      </w:r>
      <w:r>
        <w:rPr>
          <w:rStyle w:val="normaltextrun"/>
          <w:b/>
          <w:bCs/>
          <w:color w:val="000000"/>
          <w:sz w:val="20"/>
          <w:szCs w:val="20"/>
          <w:lang w:val="en-US"/>
        </w:rPr>
        <w:t xml:space="preserve"> to the NW.</w:t>
      </w:r>
    </w:p>
    <w:p w14:paraId="69B7B8E6" w14:textId="69E07FC9" w:rsidR="009339CB" w:rsidRPr="006E13D1" w:rsidRDefault="005A13AB" w:rsidP="009339CB">
      <w:pPr>
        <w:pStyle w:val="Heading1"/>
      </w:pPr>
      <w:r>
        <w:t>3</w:t>
      </w:r>
      <w:r w:rsidR="009339CB" w:rsidRPr="006E13D1">
        <w:tab/>
      </w:r>
      <w:r w:rsidR="009339CB">
        <w:t>Conclusion</w:t>
      </w:r>
    </w:p>
    <w:p w14:paraId="2277546F" w14:textId="4DD7677F" w:rsidR="009339CB" w:rsidRPr="006E13D1" w:rsidRDefault="003E461C" w:rsidP="009339CB">
      <w:r>
        <w:t xml:space="preserve">This paper </w:t>
      </w:r>
      <w:r w:rsidR="001E224A">
        <w:t>contains the following proposals:</w:t>
      </w:r>
    </w:p>
    <w:p w14:paraId="5BAA4C60" w14:textId="77777777" w:rsidR="001E224A" w:rsidRPr="00F03586" w:rsidRDefault="001E224A" w:rsidP="001E224A">
      <w:pPr>
        <w:pStyle w:val="paragraph"/>
        <w:spacing w:before="120" w:beforeAutospacing="0" w:after="0" w:afterAutospacing="0"/>
        <w:jc w:val="both"/>
        <w:textAlignment w:val="baseline"/>
        <w:rPr>
          <w:rFonts w:ascii="Segoe UI" w:hAnsi="Segoe UI" w:cs="Segoe UI"/>
          <w:sz w:val="18"/>
          <w:szCs w:val="18"/>
          <w:lang w:val="en-GB"/>
        </w:rPr>
      </w:pPr>
      <w:r>
        <w:rPr>
          <w:rStyle w:val="normaltextrun"/>
          <w:b/>
          <w:bCs/>
          <w:sz w:val="20"/>
          <w:szCs w:val="20"/>
          <w:lang w:val="en-US"/>
        </w:rPr>
        <w:t>Proposal 1: The UE reports the NSAG ID that triggered the RA attempt and belongs to the NSAG ID of the feature combination used to select the RA configuration. If no NSAG is used to select the RA configuration (e.g., no NSAG associated to the S-NSSAI(s) triggering the RA attempt is included in SIB1), then no NSAG is reported.</w:t>
      </w:r>
    </w:p>
    <w:p w14:paraId="67B24009" w14:textId="5D951244" w:rsidR="001E224A" w:rsidRPr="00F03586" w:rsidRDefault="001E224A" w:rsidP="001E224A">
      <w:pPr>
        <w:pStyle w:val="paragraph"/>
        <w:spacing w:before="120" w:beforeAutospacing="0" w:after="0" w:afterAutospacing="0"/>
        <w:jc w:val="both"/>
        <w:textAlignment w:val="baseline"/>
        <w:rPr>
          <w:rFonts w:ascii="Segoe UI" w:hAnsi="Segoe UI" w:cs="Segoe UI"/>
          <w:sz w:val="18"/>
          <w:szCs w:val="18"/>
          <w:lang w:val="en-GB"/>
        </w:rPr>
      </w:pPr>
      <w:r>
        <w:rPr>
          <w:rStyle w:val="normaltextrun"/>
          <w:b/>
          <w:bCs/>
          <w:sz w:val="20"/>
          <w:szCs w:val="20"/>
          <w:lang w:val="en-US"/>
        </w:rPr>
        <w:t>Proposal 2: UE may report the S-NSSAI(s) that triggered the RA attempt and belong to the NSAG ID of the feature combination used to select the RA configuration</w:t>
      </w:r>
      <w:r>
        <w:rPr>
          <w:rStyle w:val="normaltextrun"/>
          <w:sz w:val="20"/>
          <w:szCs w:val="20"/>
          <w:lang w:val="en-US"/>
        </w:rPr>
        <w:t>.</w:t>
      </w:r>
    </w:p>
    <w:p w14:paraId="528F01D9" w14:textId="153602C5" w:rsidR="001E224A" w:rsidRDefault="001E224A" w:rsidP="001E224A">
      <w:pPr>
        <w:pStyle w:val="paragraph"/>
        <w:spacing w:before="120" w:beforeAutospacing="0" w:after="0" w:afterAutospacing="0"/>
        <w:textAlignment w:val="baseline"/>
        <w:rPr>
          <w:rStyle w:val="eop"/>
          <w:sz w:val="20"/>
          <w:szCs w:val="20"/>
          <w:lang w:val="en-GB"/>
        </w:rPr>
      </w:pPr>
      <w:r>
        <w:rPr>
          <w:rStyle w:val="normaltextrun"/>
          <w:b/>
          <w:bCs/>
          <w:sz w:val="20"/>
          <w:szCs w:val="20"/>
          <w:lang w:val="en-US"/>
        </w:rPr>
        <w:t>Proposal 3: RAN2 to agree not include NSAG priority information in the RA report.</w:t>
      </w:r>
    </w:p>
    <w:p w14:paraId="5690547E" w14:textId="6F97D297" w:rsidR="001E224A" w:rsidRPr="00F03586" w:rsidRDefault="001E224A" w:rsidP="001E224A">
      <w:pPr>
        <w:pStyle w:val="paragraph"/>
        <w:spacing w:before="120" w:beforeAutospacing="0" w:after="0" w:afterAutospacing="0"/>
        <w:textAlignment w:val="baseline"/>
        <w:rPr>
          <w:rFonts w:ascii="Segoe UI" w:hAnsi="Segoe UI" w:cs="Segoe UI"/>
          <w:sz w:val="18"/>
          <w:szCs w:val="18"/>
          <w:lang w:val="en-GB"/>
        </w:rPr>
      </w:pPr>
      <w:r>
        <w:rPr>
          <w:rStyle w:val="normaltextrun"/>
          <w:b/>
          <w:bCs/>
          <w:sz w:val="20"/>
          <w:szCs w:val="20"/>
          <w:lang w:val="en-US"/>
        </w:rPr>
        <w:t xml:space="preserve">Proposal 4: RAN2 to discuss for </w:t>
      </w:r>
      <w:r>
        <w:rPr>
          <w:rStyle w:val="normaltextrun"/>
          <w:b/>
          <w:bCs/>
          <w:color w:val="000000"/>
          <w:sz w:val="20"/>
          <w:szCs w:val="20"/>
          <w:lang w:val="en-US"/>
        </w:rPr>
        <w:t xml:space="preserve">allowing the NW to control and indicate to the UE what type of RA report (e.g., related to the last RA configuration and/or all RA reports regardless of the RA configuration) should be </w:t>
      </w:r>
      <w:r w:rsidR="009F4AAD">
        <w:rPr>
          <w:rStyle w:val="normaltextrun"/>
          <w:b/>
          <w:bCs/>
          <w:color w:val="000000"/>
          <w:sz w:val="20"/>
          <w:szCs w:val="20"/>
          <w:lang w:val="en-US"/>
        </w:rPr>
        <w:t>sent</w:t>
      </w:r>
      <w:r>
        <w:rPr>
          <w:rStyle w:val="normaltextrun"/>
          <w:b/>
          <w:bCs/>
          <w:color w:val="000000"/>
          <w:sz w:val="20"/>
          <w:szCs w:val="20"/>
          <w:lang w:val="en-US"/>
        </w:rPr>
        <w:t xml:space="preserve"> to the NW.</w:t>
      </w:r>
    </w:p>
    <w:p w14:paraId="457CFEFC" w14:textId="77777777" w:rsidR="001E224A" w:rsidRPr="00F03586" w:rsidRDefault="001E224A" w:rsidP="001E224A">
      <w:pPr>
        <w:pStyle w:val="paragraph"/>
        <w:spacing w:before="120" w:beforeAutospacing="0" w:after="0" w:afterAutospacing="0"/>
        <w:textAlignment w:val="baseline"/>
        <w:rPr>
          <w:rFonts w:ascii="Segoe UI" w:hAnsi="Segoe UI" w:cs="Segoe UI"/>
          <w:sz w:val="18"/>
          <w:szCs w:val="18"/>
          <w:lang w:val="en-GB"/>
        </w:rPr>
      </w:pPr>
    </w:p>
    <w:sectPr w:rsidR="001E224A" w:rsidRPr="00F0358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D63D" w14:textId="77777777" w:rsidR="00FF2A65" w:rsidRDefault="00FF2A65">
      <w:r>
        <w:separator/>
      </w:r>
    </w:p>
  </w:endnote>
  <w:endnote w:type="continuationSeparator" w:id="0">
    <w:p w14:paraId="15C1EE07" w14:textId="77777777" w:rsidR="00FF2A65" w:rsidRDefault="00FF2A65">
      <w:r>
        <w:continuationSeparator/>
      </w:r>
    </w:p>
  </w:endnote>
  <w:endnote w:type="continuationNotice" w:id="1">
    <w:p w14:paraId="4D77D022" w14:textId="77777777" w:rsidR="00FF2A65" w:rsidRDefault="00FF2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C9A3E" w14:textId="77777777" w:rsidR="00FF2A65" w:rsidRDefault="00FF2A65">
      <w:r>
        <w:separator/>
      </w:r>
    </w:p>
  </w:footnote>
  <w:footnote w:type="continuationSeparator" w:id="0">
    <w:p w14:paraId="577396F0" w14:textId="77777777" w:rsidR="00FF2A65" w:rsidRDefault="00FF2A65">
      <w:r>
        <w:continuationSeparator/>
      </w:r>
    </w:p>
  </w:footnote>
  <w:footnote w:type="continuationNotice" w:id="1">
    <w:p w14:paraId="24B8EC6F" w14:textId="77777777" w:rsidR="00FF2A65" w:rsidRDefault="00FF2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FB0BD4"/>
    <w:multiLevelType w:val="multilevel"/>
    <w:tmpl w:val="1014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DC6F4A"/>
    <w:multiLevelType w:val="multilevel"/>
    <w:tmpl w:val="7910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8B5F4B"/>
    <w:multiLevelType w:val="multilevel"/>
    <w:tmpl w:val="132A7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3554E57"/>
    <w:multiLevelType w:val="multilevel"/>
    <w:tmpl w:val="6AF01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512598204">
    <w:abstractNumId w:val="6"/>
  </w:num>
  <w:num w:numId="9" w16cid:durableId="207912516">
    <w:abstractNumId w:val="9"/>
  </w:num>
  <w:num w:numId="10" w16cid:durableId="941450997">
    <w:abstractNumId w:val="3"/>
  </w:num>
  <w:num w:numId="11" w16cid:durableId="155609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6136D"/>
    <w:rsid w:val="00166F3F"/>
    <w:rsid w:val="001741A0"/>
    <w:rsid w:val="00175FA0"/>
    <w:rsid w:val="0018542A"/>
    <w:rsid w:val="00194CD0"/>
    <w:rsid w:val="001B49C9"/>
    <w:rsid w:val="001C23F4"/>
    <w:rsid w:val="001C4F79"/>
    <w:rsid w:val="001E224A"/>
    <w:rsid w:val="001F168B"/>
    <w:rsid w:val="001F7831"/>
    <w:rsid w:val="00204045"/>
    <w:rsid w:val="0020712B"/>
    <w:rsid w:val="0022606D"/>
    <w:rsid w:val="00231728"/>
    <w:rsid w:val="00244A05"/>
    <w:rsid w:val="00250404"/>
    <w:rsid w:val="00256B74"/>
    <w:rsid w:val="002610D8"/>
    <w:rsid w:val="002747EC"/>
    <w:rsid w:val="002855BF"/>
    <w:rsid w:val="002B2988"/>
    <w:rsid w:val="002D69B0"/>
    <w:rsid w:val="002F0D22"/>
    <w:rsid w:val="00311B17"/>
    <w:rsid w:val="003172DC"/>
    <w:rsid w:val="00325AE3"/>
    <w:rsid w:val="00326069"/>
    <w:rsid w:val="0035462D"/>
    <w:rsid w:val="0036459E"/>
    <w:rsid w:val="00364B41"/>
    <w:rsid w:val="00383096"/>
    <w:rsid w:val="0039346C"/>
    <w:rsid w:val="003A0961"/>
    <w:rsid w:val="003A41EF"/>
    <w:rsid w:val="003B40AD"/>
    <w:rsid w:val="003C4E37"/>
    <w:rsid w:val="003D0FD0"/>
    <w:rsid w:val="003E16BE"/>
    <w:rsid w:val="003E461C"/>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4524"/>
    <w:rsid w:val="009928A9"/>
    <w:rsid w:val="0099629C"/>
    <w:rsid w:val="009A0AF3"/>
    <w:rsid w:val="009B07CD"/>
    <w:rsid w:val="009C19E9"/>
    <w:rsid w:val="009D74A6"/>
    <w:rsid w:val="009E0E87"/>
    <w:rsid w:val="009F4AAD"/>
    <w:rsid w:val="00A10F02"/>
    <w:rsid w:val="00A17176"/>
    <w:rsid w:val="00A204CA"/>
    <w:rsid w:val="00A209D6"/>
    <w:rsid w:val="00A22738"/>
    <w:rsid w:val="00A36F5F"/>
    <w:rsid w:val="00A430EC"/>
    <w:rsid w:val="00A53724"/>
    <w:rsid w:val="00A54B2B"/>
    <w:rsid w:val="00A703B6"/>
    <w:rsid w:val="00A82346"/>
    <w:rsid w:val="00A9671C"/>
    <w:rsid w:val="00AA1553"/>
    <w:rsid w:val="00AD08FA"/>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4EE8"/>
    <w:rsid w:val="00CB72B8"/>
    <w:rsid w:val="00CD0BA8"/>
    <w:rsid w:val="00CD4C7B"/>
    <w:rsid w:val="00CD58FE"/>
    <w:rsid w:val="00D011C0"/>
    <w:rsid w:val="00D33BE3"/>
    <w:rsid w:val="00D3792D"/>
    <w:rsid w:val="00D54820"/>
    <w:rsid w:val="00D55E47"/>
    <w:rsid w:val="00D62E19"/>
    <w:rsid w:val="00D67CD1"/>
    <w:rsid w:val="00D72E1C"/>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33DC"/>
    <w:rsid w:val="00E46C08"/>
    <w:rsid w:val="00E471CF"/>
    <w:rsid w:val="00E62835"/>
    <w:rsid w:val="00E6480E"/>
    <w:rsid w:val="00E77645"/>
    <w:rsid w:val="00E80C06"/>
    <w:rsid w:val="00E83697"/>
    <w:rsid w:val="00E859B6"/>
    <w:rsid w:val="00EA66C9"/>
    <w:rsid w:val="00EB5D32"/>
    <w:rsid w:val="00EC4A25"/>
    <w:rsid w:val="00EF612C"/>
    <w:rsid w:val="00F025A2"/>
    <w:rsid w:val="00F03586"/>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F2A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AD08FA"/>
  </w:style>
  <w:style w:type="paragraph" w:customStyle="1" w:styleId="paragraph">
    <w:name w:val="paragraph"/>
    <w:basedOn w:val="Normal"/>
    <w:rsid w:val="00AD08FA"/>
    <w:pPr>
      <w:spacing w:before="100" w:beforeAutospacing="1" w:after="100" w:afterAutospacing="1"/>
    </w:pPr>
    <w:rPr>
      <w:sz w:val="24"/>
      <w:szCs w:val="24"/>
      <w:lang w:val="fi-FI" w:eastAsia="zh-CN"/>
    </w:rPr>
  </w:style>
  <w:style w:type="character" w:customStyle="1" w:styleId="eop">
    <w:name w:val="eop"/>
    <w:basedOn w:val="DefaultParagraphFont"/>
    <w:rsid w:val="00AD08FA"/>
  </w:style>
  <w:style w:type="character" w:customStyle="1" w:styleId="tabchar">
    <w:name w:val="tabchar"/>
    <w:basedOn w:val="DefaultParagraphFont"/>
    <w:rsid w:val="00F03586"/>
  </w:style>
  <w:style w:type="character" w:customStyle="1" w:styleId="scxw48064207">
    <w:name w:val="scxw48064207"/>
    <w:basedOn w:val="DefaultParagraphFont"/>
    <w:rsid w:val="00F03586"/>
  </w:style>
  <w:style w:type="paragraph" w:styleId="Revision">
    <w:name w:val="Revision"/>
    <w:hidden/>
    <w:uiPriority w:val="99"/>
    <w:semiHidden/>
    <w:rsid w:val="002D69B0"/>
    <w:rPr>
      <w:lang w:eastAsia="en-US"/>
    </w:rPr>
  </w:style>
  <w:style w:type="character" w:styleId="CommentReference">
    <w:name w:val="annotation reference"/>
    <w:basedOn w:val="DefaultParagraphFont"/>
    <w:rsid w:val="00166F3F"/>
    <w:rPr>
      <w:sz w:val="16"/>
      <w:szCs w:val="16"/>
    </w:rPr>
  </w:style>
  <w:style w:type="paragraph" w:styleId="CommentText">
    <w:name w:val="annotation text"/>
    <w:basedOn w:val="Normal"/>
    <w:link w:val="CommentTextChar"/>
    <w:rsid w:val="00166F3F"/>
  </w:style>
  <w:style w:type="character" w:customStyle="1" w:styleId="CommentTextChar">
    <w:name w:val="Comment Text Char"/>
    <w:basedOn w:val="DefaultParagraphFont"/>
    <w:link w:val="CommentText"/>
    <w:rsid w:val="00166F3F"/>
    <w:rPr>
      <w:lang w:eastAsia="en-US"/>
    </w:rPr>
  </w:style>
  <w:style w:type="paragraph" w:styleId="CommentSubject">
    <w:name w:val="annotation subject"/>
    <w:basedOn w:val="CommentText"/>
    <w:next w:val="CommentText"/>
    <w:link w:val="CommentSubjectChar"/>
    <w:rsid w:val="00166F3F"/>
    <w:rPr>
      <w:b/>
      <w:bCs/>
    </w:rPr>
  </w:style>
  <w:style w:type="character" w:customStyle="1" w:styleId="CommentSubjectChar">
    <w:name w:val="Comment Subject Char"/>
    <w:basedOn w:val="CommentTextChar"/>
    <w:link w:val="CommentSubject"/>
    <w:rsid w:val="00166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771218">
      <w:bodyDiv w:val="1"/>
      <w:marLeft w:val="0"/>
      <w:marRight w:val="0"/>
      <w:marTop w:val="0"/>
      <w:marBottom w:val="0"/>
      <w:divBdr>
        <w:top w:val="none" w:sz="0" w:space="0" w:color="auto"/>
        <w:left w:val="none" w:sz="0" w:space="0" w:color="auto"/>
        <w:bottom w:val="none" w:sz="0" w:space="0" w:color="auto"/>
        <w:right w:val="none" w:sz="0" w:space="0" w:color="auto"/>
      </w:divBdr>
      <w:divsChild>
        <w:div w:id="1844202535">
          <w:marLeft w:val="0"/>
          <w:marRight w:val="0"/>
          <w:marTop w:val="0"/>
          <w:marBottom w:val="0"/>
          <w:divBdr>
            <w:top w:val="none" w:sz="0" w:space="0" w:color="auto"/>
            <w:left w:val="none" w:sz="0" w:space="0" w:color="auto"/>
            <w:bottom w:val="none" w:sz="0" w:space="0" w:color="auto"/>
            <w:right w:val="none" w:sz="0" w:space="0" w:color="auto"/>
          </w:divBdr>
          <w:divsChild>
            <w:div w:id="1207596725">
              <w:marLeft w:val="0"/>
              <w:marRight w:val="0"/>
              <w:marTop w:val="0"/>
              <w:marBottom w:val="0"/>
              <w:divBdr>
                <w:top w:val="none" w:sz="0" w:space="0" w:color="auto"/>
                <w:left w:val="none" w:sz="0" w:space="0" w:color="auto"/>
                <w:bottom w:val="none" w:sz="0" w:space="0" w:color="auto"/>
                <w:right w:val="none" w:sz="0" w:space="0" w:color="auto"/>
              </w:divBdr>
            </w:div>
            <w:div w:id="616788904">
              <w:marLeft w:val="0"/>
              <w:marRight w:val="0"/>
              <w:marTop w:val="0"/>
              <w:marBottom w:val="0"/>
              <w:divBdr>
                <w:top w:val="none" w:sz="0" w:space="0" w:color="auto"/>
                <w:left w:val="none" w:sz="0" w:space="0" w:color="auto"/>
                <w:bottom w:val="none" w:sz="0" w:space="0" w:color="auto"/>
                <w:right w:val="none" w:sz="0" w:space="0" w:color="auto"/>
              </w:divBdr>
            </w:div>
            <w:div w:id="2052072540">
              <w:marLeft w:val="0"/>
              <w:marRight w:val="0"/>
              <w:marTop w:val="0"/>
              <w:marBottom w:val="0"/>
              <w:divBdr>
                <w:top w:val="none" w:sz="0" w:space="0" w:color="auto"/>
                <w:left w:val="none" w:sz="0" w:space="0" w:color="auto"/>
                <w:bottom w:val="none" w:sz="0" w:space="0" w:color="auto"/>
                <w:right w:val="none" w:sz="0" w:space="0" w:color="auto"/>
              </w:divBdr>
            </w:div>
          </w:divsChild>
        </w:div>
        <w:div w:id="1693916792">
          <w:marLeft w:val="0"/>
          <w:marRight w:val="0"/>
          <w:marTop w:val="0"/>
          <w:marBottom w:val="0"/>
          <w:divBdr>
            <w:top w:val="none" w:sz="0" w:space="0" w:color="auto"/>
            <w:left w:val="none" w:sz="0" w:space="0" w:color="auto"/>
            <w:bottom w:val="none" w:sz="0" w:space="0" w:color="auto"/>
            <w:right w:val="none" w:sz="0" w:space="0" w:color="auto"/>
          </w:divBdr>
          <w:divsChild>
            <w:div w:id="1101529093">
              <w:marLeft w:val="0"/>
              <w:marRight w:val="0"/>
              <w:marTop w:val="0"/>
              <w:marBottom w:val="0"/>
              <w:divBdr>
                <w:top w:val="none" w:sz="0" w:space="0" w:color="auto"/>
                <w:left w:val="none" w:sz="0" w:space="0" w:color="auto"/>
                <w:bottom w:val="none" w:sz="0" w:space="0" w:color="auto"/>
                <w:right w:val="none" w:sz="0" w:space="0" w:color="auto"/>
              </w:divBdr>
            </w:div>
            <w:div w:id="1432434188">
              <w:marLeft w:val="0"/>
              <w:marRight w:val="0"/>
              <w:marTop w:val="0"/>
              <w:marBottom w:val="0"/>
              <w:divBdr>
                <w:top w:val="none" w:sz="0" w:space="0" w:color="auto"/>
                <w:left w:val="none" w:sz="0" w:space="0" w:color="auto"/>
                <w:bottom w:val="none" w:sz="0" w:space="0" w:color="auto"/>
                <w:right w:val="none" w:sz="0" w:space="0" w:color="auto"/>
              </w:divBdr>
            </w:div>
            <w:div w:id="1879510156">
              <w:marLeft w:val="0"/>
              <w:marRight w:val="0"/>
              <w:marTop w:val="0"/>
              <w:marBottom w:val="0"/>
              <w:divBdr>
                <w:top w:val="none" w:sz="0" w:space="0" w:color="auto"/>
                <w:left w:val="none" w:sz="0" w:space="0" w:color="auto"/>
                <w:bottom w:val="none" w:sz="0" w:space="0" w:color="auto"/>
                <w:right w:val="none" w:sz="0" w:space="0" w:color="auto"/>
              </w:divBdr>
            </w:div>
            <w:div w:id="1881287267">
              <w:marLeft w:val="0"/>
              <w:marRight w:val="0"/>
              <w:marTop w:val="0"/>
              <w:marBottom w:val="0"/>
              <w:divBdr>
                <w:top w:val="none" w:sz="0" w:space="0" w:color="auto"/>
                <w:left w:val="none" w:sz="0" w:space="0" w:color="auto"/>
                <w:bottom w:val="none" w:sz="0" w:space="0" w:color="auto"/>
                <w:right w:val="none" w:sz="0" w:space="0" w:color="auto"/>
              </w:divBdr>
            </w:div>
            <w:div w:id="854031885">
              <w:marLeft w:val="0"/>
              <w:marRight w:val="0"/>
              <w:marTop w:val="0"/>
              <w:marBottom w:val="0"/>
              <w:divBdr>
                <w:top w:val="none" w:sz="0" w:space="0" w:color="auto"/>
                <w:left w:val="none" w:sz="0" w:space="0" w:color="auto"/>
                <w:bottom w:val="none" w:sz="0" w:space="0" w:color="auto"/>
                <w:right w:val="none" w:sz="0" w:space="0" w:color="auto"/>
              </w:divBdr>
            </w:div>
          </w:divsChild>
        </w:div>
        <w:div w:id="1635677539">
          <w:marLeft w:val="0"/>
          <w:marRight w:val="0"/>
          <w:marTop w:val="0"/>
          <w:marBottom w:val="0"/>
          <w:divBdr>
            <w:top w:val="none" w:sz="0" w:space="0" w:color="auto"/>
            <w:left w:val="none" w:sz="0" w:space="0" w:color="auto"/>
            <w:bottom w:val="none" w:sz="0" w:space="0" w:color="auto"/>
            <w:right w:val="none" w:sz="0" w:space="0" w:color="auto"/>
          </w:divBdr>
        </w:div>
        <w:div w:id="2042509953">
          <w:marLeft w:val="0"/>
          <w:marRight w:val="0"/>
          <w:marTop w:val="0"/>
          <w:marBottom w:val="0"/>
          <w:divBdr>
            <w:top w:val="none" w:sz="0" w:space="0" w:color="auto"/>
            <w:left w:val="none" w:sz="0" w:space="0" w:color="auto"/>
            <w:bottom w:val="none" w:sz="0" w:space="0" w:color="auto"/>
            <w:right w:val="none" w:sz="0" w:space="0" w:color="auto"/>
          </w:divBdr>
        </w:div>
        <w:div w:id="29454994">
          <w:marLeft w:val="0"/>
          <w:marRight w:val="0"/>
          <w:marTop w:val="0"/>
          <w:marBottom w:val="0"/>
          <w:divBdr>
            <w:top w:val="none" w:sz="0" w:space="0" w:color="auto"/>
            <w:left w:val="none" w:sz="0" w:space="0" w:color="auto"/>
            <w:bottom w:val="none" w:sz="0" w:space="0" w:color="auto"/>
            <w:right w:val="none" w:sz="0" w:space="0" w:color="auto"/>
          </w:divBdr>
        </w:div>
        <w:div w:id="35396263">
          <w:marLeft w:val="0"/>
          <w:marRight w:val="0"/>
          <w:marTop w:val="0"/>
          <w:marBottom w:val="0"/>
          <w:divBdr>
            <w:top w:val="none" w:sz="0" w:space="0" w:color="auto"/>
            <w:left w:val="none" w:sz="0" w:space="0" w:color="auto"/>
            <w:bottom w:val="none" w:sz="0" w:space="0" w:color="auto"/>
            <w:right w:val="none" w:sz="0" w:space="0" w:color="auto"/>
          </w:divBdr>
        </w:div>
        <w:div w:id="339967001">
          <w:marLeft w:val="0"/>
          <w:marRight w:val="0"/>
          <w:marTop w:val="0"/>
          <w:marBottom w:val="0"/>
          <w:divBdr>
            <w:top w:val="none" w:sz="0" w:space="0" w:color="auto"/>
            <w:left w:val="none" w:sz="0" w:space="0" w:color="auto"/>
            <w:bottom w:val="none" w:sz="0" w:space="0" w:color="auto"/>
            <w:right w:val="none" w:sz="0" w:space="0" w:color="auto"/>
          </w:divBdr>
        </w:div>
        <w:div w:id="2082018425">
          <w:marLeft w:val="0"/>
          <w:marRight w:val="0"/>
          <w:marTop w:val="0"/>
          <w:marBottom w:val="0"/>
          <w:divBdr>
            <w:top w:val="none" w:sz="0" w:space="0" w:color="auto"/>
            <w:left w:val="none" w:sz="0" w:space="0" w:color="auto"/>
            <w:bottom w:val="none" w:sz="0" w:space="0" w:color="auto"/>
            <w:right w:val="none" w:sz="0" w:space="0" w:color="auto"/>
          </w:divBdr>
        </w:div>
        <w:div w:id="2007708073">
          <w:marLeft w:val="0"/>
          <w:marRight w:val="0"/>
          <w:marTop w:val="0"/>
          <w:marBottom w:val="0"/>
          <w:divBdr>
            <w:top w:val="none" w:sz="0" w:space="0" w:color="auto"/>
            <w:left w:val="none" w:sz="0" w:space="0" w:color="auto"/>
            <w:bottom w:val="none" w:sz="0" w:space="0" w:color="auto"/>
            <w:right w:val="none" w:sz="0" w:space="0" w:color="auto"/>
          </w:divBdr>
        </w:div>
        <w:div w:id="118470873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7356863">
      <w:bodyDiv w:val="1"/>
      <w:marLeft w:val="0"/>
      <w:marRight w:val="0"/>
      <w:marTop w:val="0"/>
      <w:marBottom w:val="0"/>
      <w:divBdr>
        <w:top w:val="none" w:sz="0" w:space="0" w:color="auto"/>
        <w:left w:val="none" w:sz="0" w:space="0" w:color="auto"/>
        <w:bottom w:val="none" w:sz="0" w:space="0" w:color="auto"/>
        <w:right w:val="none" w:sz="0" w:space="0" w:color="auto"/>
      </w:divBdr>
      <w:divsChild>
        <w:div w:id="11566390">
          <w:marLeft w:val="0"/>
          <w:marRight w:val="0"/>
          <w:marTop w:val="0"/>
          <w:marBottom w:val="0"/>
          <w:divBdr>
            <w:top w:val="none" w:sz="0" w:space="0" w:color="auto"/>
            <w:left w:val="none" w:sz="0" w:space="0" w:color="auto"/>
            <w:bottom w:val="none" w:sz="0" w:space="0" w:color="auto"/>
            <w:right w:val="none" w:sz="0" w:space="0" w:color="auto"/>
          </w:divBdr>
          <w:divsChild>
            <w:div w:id="2084057754">
              <w:marLeft w:val="0"/>
              <w:marRight w:val="0"/>
              <w:marTop w:val="0"/>
              <w:marBottom w:val="0"/>
              <w:divBdr>
                <w:top w:val="none" w:sz="0" w:space="0" w:color="auto"/>
                <w:left w:val="none" w:sz="0" w:space="0" w:color="auto"/>
                <w:bottom w:val="none" w:sz="0" w:space="0" w:color="auto"/>
                <w:right w:val="none" w:sz="0" w:space="0" w:color="auto"/>
              </w:divBdr>
            </w:div>
            <w:div w:id="254829494">
              <w:marLeft w:val="0"/>
              <w:marRight w:val="0"/>
              <w:marTop w:val="0"/>
              <w:marBottom w:val="0"/>
              <w:divBdr>
                <w:top w:val="none" w:sz="0" w:space="0" w:color="auto"/>
                <w:left w:val="none" w:sz="0" w:space="0" w:color="auto"/>
                <w:bottom w:val="none" w:sz="0" w:space="0" w:color="auto"/>
                <w:right w:val="none" w:sz="0" w:space="0" w:color="auto"/>
              </w:divBdr>
            </w:div>
            <w:div w:id="1180582413">
              <w:marLeft w:val="0"/>
              <w:marRight w:val="0"/>
              <w:marTop w:val="0"/>
              <w:marBottom w:val="0"/>
              <w:divBdr>
                <w:top w:val="none" w:sz="0" w:space="0" w:color="auto"/>
                <w:left w:val="none" w:sz="0" w:space="0" w:color="auto"/>
                <w:bottom w:val="none" w:sz="0" w:space="0" w:color="auto"/>
                <w:right w:val="none" w:sz="0" w:space="0" w:color="auto"/>
              </w:divBdr>
            </w:div>
            <w:div w:id="402264190">
              <w:marLeft w:val="0"/>
              <w:marRight w:val="0"/>
              <w:marTop w:val="0"/>
              <w:marBottom w:val="0"/>
              <w:divBdr>
                <w:top w:val="none" w:sz="0" w:space="0" w:color="auto"/>
                <w:left w:val="none" w:sz="0" w:space="0" w:color="auto"/>
                <w:bottom w:val="none" w:sz="0" w:space="0" w:color="auto"/>
                <w:right w:val="none" w:sz="0" w:space="0" w:color="auto"/>
              </w:divBdr>
            </w:div>
            <w:div w:id="1341394555">
              <w:marLeft w:val="0"/>
              <w:marRight w:val="0"/>
              <w:marTop w:val="0"/>
              <w:marBottom w:val="0"/>
              <w:divBdr>
                <w:top w:val="none" w:sz="0" w:space="0" w:color="auto"/>
                <w:left w:val="none" w:sz="0" w:space="0" w:color="auto"/>
                <w:bottom w:val="none" w:sz="0" w:space="0" w:color="auto"/>
                <w:right w:val="none" w:sz="0" w:space="0" w:color="auto"/>
              </w:divBdr>
            </w:div>
          </w:divsChild>
        </w:div>
        <w:div w:id="929851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Report/R2-230000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9bis-e/Report/R2-221110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5AIRPNAIUNRU-859666464-14624</_dlc_DocId>
    <_dlc_DocIdUrl xmlns="71c5aaf6-e6ce-465b-b873-5148d2a4c105">
      <Url>https://nokia.sharepoint.com/sites/c5g/e2earch/_layouts/15/DocIdRedir.aspx?ID=5AIRPNAIUNRU-859666464-14624</Url>
      <Description>5AIRPNAIUNRU-859666464-14624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71c5aaf6-e6ce-465b-b873-5148d2a4c105"/>
    <ds:schemaRef ds:uri="83f22d2f-d16e-4be6-ad4f-29fa0b067c3c"/>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3b34c8f0-1ef5-4d1e-bb66-517ce7fe7356"/>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1245</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7681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14</cp:revision>
  <dcterms:created xsi:type="dcterms:W3CDTF">2023-06-29T02:49:00Z</dcterms:created>
  <dcterms:modified xsi:type="dcterms:W3CDTF">2023-08-10T16:45:00Z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56279d03-d6fa-47b8-9c6c-dd2d3baa4460</vt:lpwstr>
  </property>
  <property fmtid="{D5CDD505-2E9C-101B-9397-08002B2CF9AE}" pid="4" name="MediaServiceImageTags">
    <vt:lpwstr/>
  </property>
</Properties>
</file>